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F" w:rsidRDefault="003E0CDF">
      <w:r>
        <w:t>ΟΡΓΑΝΩΣΗ ΕΡΓΑΣΤΗΡΙΩΝ ΚΑΙ ΤΕΧΝΟΛΟΓΙΑ ΟΡΓΑΝΩΝ</w:t>
      </w:r>
    </w:p>
    <w:p w:rsidR="003E0CDF" w:rsidRDefault="003E0CDF" w:rsidP="003E0CDF">
      <w:pPr>
        <w:pStyle w:val="a3"/>
        <w:numPr>
          <w:ilvl w:val="0"/>
          <w:numId w:val="1"/>
        </w:numPr>
      </w:pPr>
      <w:r>
        <w:t>Ποιος είναι αναλυτικότερα ο σκοπός του εργαστηριακού τομέα;   (σελ. 19-20)</w:t>
      </w:r>
    </w:p>
    <w:p w:rsidR="003E0CDF" w:rsidRDefault="003E0CDF" w:rsidP="003E0CDF">
      <w:pPr>
        <w:pStyle w:val="a3"/>
        <w:numPr>
          <w:ilvl w:val="0"/>
          <w:numId w:val="1"/>
        </w:numPr>
      </w:pPr>
      <w:r>
        <w:t>Σε τι αναφέρεται το παραπεμπτικό του υπεύθυνου γιατρού; (σελ. 20)</w:t>
      </w:r>
    </w:p>
    <w:p w:rsidR="003E0CDF" w:rsidRDefault="003E0CDF" w:rsidP="003E0CDF">
      <w:pPr>
        <w:pStyle w:val="a3"/>
        <w:numPr>
          <w:ilvl w:val="0"/>
          <w:numId w:val="1"/>
        </w:numPr>
      </w:pPr>
      <w:r>
        <w:t>Να αναφέρετε τους κύριους και βοηθητικούς εργαστηριακούς χώρους. (σελ. 21-22)</w:t>
      </w:r>
    </w:p>
    <w:p w:rsidR="003E0CDF" w:rsidRDefault="003E0CDF" w:rsidP="003E0CDF">
      <w:pPr>
        <w:pStyle w:val="a3"/>
        <w:numPr>
          <w:ilvl w:val="0"/>
          <w:numId w:val="1"/>
        </w:numPr>
      </w:pPr>
      <w:r>
        <w:t>Ποια είναι η χρησιμότητα των παρακάτω χώρων στα εργαστήρια:</w:t>
      </w:r>
    </w:p>
    <w:p w:rsidR="003E0CDF" w:rsidRDefault="008F48DB" w:rsidP="008F48DB">
      <w:pPr>
        <w:pStyle w:val="a3"/>
        <w:numPr>
          <w:ilvl w:val="0"/>
          <w:numId w:val="2"/>
        </w:numPr>
        <w:ind w:left="1985"/>
      </w:pPr>
      <w:r>
        <w:t>Αναμονής</w:t>
      </w:r>
    </w:p>
    <w:p w:rsidR="008F48DB" w:rsidRDefault="008F48DB" w:rsidP="008F48DB">
      <w:pPr>
        <w:pStyle w:val="a3"/>
        <w:numPr>
          <w:ilvl w:val="0"/>
          <w:numId w:val="2"/>
        </w:numPr>
        <w:ind w:left="1985"/>
      </w:pPr>
      <w:r>
        <w:t>Χώρου ακαθάρτων</w:t>
      </w:r>
    </w:p>
    <w:p w:rsidR="008F48DB" w:rsidRDefault="008F48DB" w:rsidP="008F48DB">
      <w:pPr>
        <w:pStyle w:val="a3"/>
        <w:numPr>
          <w:ilvl w:val="0"/>
          <w:numId w:val="2"/>
        </w:numPr>
        <w:ind w:left="1985"/>
      </w:pPr>
      <w:r>
        <w:t>Κυρίως εργαστηριακών χώρων</w:t>
      </w:r>
    </w:p>
    <w:p w:rsidR="008F48DB" w:rsidRDefault="008F48DB" w:rsidP="008F48DB">
      <w:pPr>
        <w:pStyle w:val="a3"/>
        <w:numPr>
          <w:ilvl w:val="0"/>
          <w:numId w:val="1"/>
        </w:numPr>
      </w:pPr>
      <w:r>
        <w:t>Τι είναι το πρωτόκολλο, ποια στοιχεία αναγράφονται; (σελ. 25)</w:t>
      </w:r>
    </w:p>
    <w:p w:rsidR="008F48DB" w:rsidRDefault="008F48DB" w:rsidP="008F48DB">
      <w:pPr>
        <w:pStyle w:val="a3"/>
        <w:numPr>
          <w:ilvl w:val="0"/>
          <w:numId w:val="1"/>
        </w:numPr>
      </w:pPr>
      <w:r>
        <w:t>Ποιοι κίνδυνοι μπορούν να εμφανιστούν στα κλινικά εργαστήρια; (σελ. 29)</w:t>
      </w:r>
    </w:p>
    <w:p w:rsidR="003E0CDF" w:rsidRDefault="008F48DB" w:rsidP="008F48DB">
      <w:pPr>
        <w:pStyle w:val="a3"/>
        <w:numPr>
          <w:ilvl w:val="0"/>
          <w:numId w:val="1"/>
        </w:numPr>
      </w:pPr>
      <w:r>
        <w:t>Γιατί προτείνεται οι εργαζόμενοι στα εργαστήρια να εμβολιάζονται, ο εμβολιασμός τους ποιους σκοπούς εξυπηρετεί;  (σελ. 32)</w:t>
      </w:r>
    </w:p>
    <w:p w:rsidR="008F48DB" w:rsidRDefault="008F48DB" w:rsidP="008F48DB">
      <w:pPr>
        <w:pStyle w:val="a3"/>
        <w:numPr>
          <w:ilvl w:val="0"/>
          <w:numId w:val="1"/>
        </w:numPr>
      </w:pPr>
      <w:r>
        <w:t>Τι δεν πρέπει να απορρίπτουμε στους νεροχύτες του εργαστηρίου;</w:t>
      </w:r>
      <w:r w:rsidR="008E2124">
        <w:t xml:space="preserve"> ( σελ. 36-37)</w:t>
      </w:r>
    </w:p>
    <w:p w:rsidR="008F48DB" w:rsidRDefault="008E2124" w:rsidP="008F48DB">
      <w:pPr>
        <w:pStyle w:val="a3"/>
        <w:numPr>
          <w:ilvl w:val="0"/>
          <w:numId w:val="1"/>
        </w:numPr>
      </w:pPr>
      <w:r>
        <w:t>Πότε πρέπει να πλένουμε τα χέρια μας; (38-39)</w:t>
      </w:r>
    </w:p>
    <w:p w:rsidR="008E2124" w:rsidRDefault="008E2124" w:rsidP="008F48DB">
      <w:pPr>
        <w:pStyle w:val="a3"/>
        <w:numPr>
          <w:ilvl w:val="0"/>
          <w:numId w:val="1"/>
        </w:numPr>
      </w:pPr>
      <w:r>
        <w:t>Από τι μας προφυλάσσουν τα γάντια στο εργαστήριο; ( ποιος ο ρόλος 42-43)</w:t>
      </w:r>
    </w:p>
    <w:p w:rsidR="00EF6773" w:rsidRDefault="00EF6773" w:rsidP="008F48DB">
      <w:pPr>
        <w:pStyle w:val="a3"/>
        <w:numPr>
          <w:ilvl w:val="0"/>
          <w:numId w:val="1"/>
        </w:numPr>
      </w:pPr>
      <w:r>
        <w:t>Ποιοι είναι οι κυριότεροι τρόποι για να αποφύγουμε τις εργαστηριακές λοιμώξεις;(σελ. 49)</w:t>
      </w:r>
    </w:p>
    <w:p w:rsidR="00EF6773" w:rsidRDefault="00EF6773" w:rsidP="008F48DB">
      <w:pPr>
        <w:pStyle w:val="a3"/>
        <w:numPr>
          <w:ilvl w:val="0"/>
          <w:numId w:val="1"/>
        </w:numPr>
      </w:pPr>
      <w:r>
        <w:t>Πρέπει να έχουν οι εργαζόμενοι στα επαγγέλματα υγείας περισσότερες ευθύνες από τους άλλους εργαζόμενους και γιατί; (σελ. 51-52)</w:t>
      </w:r>
    </w:p>
    <w:p w:rsidR="008E2124" w:rsidRDefault="008E2124" w:rsidP="008F48DB">
      <w:pPr>
        <w:pStyle w:val="a3"/>
        <w:numPr>
          <w:ilvl w:val="0"/>
          <w:numId w:val="1"/>
        </w:numPr>
      </w:pPr>
      <w:r>
        <w:t xml:space="preserve">Ποιος ο ρόλος του </w:t>
      </w:r>
      <w:proofErr w:type="spellStart"/>
      <w:r>
        <w:t>απιονισμένου</w:t>
      </w:r>
      <w:proofErr w:type="spellEnd"/>
      <w:r>
        <w:t xml:space="preserve"> νερού στο εργαστήριο; (σελ. </w:t>
      </w:r>
      <w:r w:rsidR="003356E3">
        <w:t>57-58)</w:t>
      </w:r>
    </w:p>
    <w:p w:rsidR="003356E3" w:rsidRDefault="003356E3" w:rsidP="008F48DB">
      <w:pPr>
        <w:pStyle w:val="a3"/>
        <w:numPr>
          <w:ilvl w:val="0"/>
          <w:numId w:val="1"/>
        </w:numPr>
      </w:pPr>
      <w:r>
        <w:t xml:space="preserve">Που χρησιμοποιούνται τα </w:t>
      </w:r>
      <w:proofErr w:type="spellStart"/>
      <w:r>
        <w:t>υδατόλουτρα</w:t>
      </w:r>
      <w:proofErr w:type="spellEnd"/>
      <w:r>
        <w:t>; (σελ. 61)</w:t>
      </w:r>
    </w:p>
    <w:p w:rsidR="003356E3" w:rsidRDefault="003356E3" w:rsidP="008F48DB">
      <w:pPr>
        <w:pStyle w:val="a3"/>
        <w:numPr>
          <w:ilvl w:val="0"/>
          <w:numId w:val="1"/>
        </w:numPr>
      </w:pPr>
      <w:r>
        <w:t>Ποια είναι η χρήση των ξηροκλίβανων; (σελ. 68)</w:t>
      </w:r>
    </w:p>
    <w:p w:rsidR="003356E3" w:rsidRDefault="003356E3" w:rsidP="008F48DB">
      <w:pPr>
        <w:pStyle w:val="a3"/>
        <w:numPr>
          <w:ilvl w:val="0"/>
          <w:numId w:val="1"/>
        </w:numPr>
      </w:pPr>
      <w:r>
        <w:t xml:space="preserve">Ποια είδη αποστειρώνονται στο </w:t>
      </w:r>
      <w:proofErr w:type="spellStart"/>
      <w:r>
        <w:t>αυτόκαυστο</w:t>
      </w:r>
      <w:proofErr w:type="spellEnd"/>
      <w:r>
        <w:t xml:space="preserve">; (σελ.73) </w:t>
      </w:r>
    </w:p>
    <w:p w:rsidR="003356E3" w:rsidRDefault="003356E3" w:rsidP="008F48DB">
      <w:pPr>
        <w:pStyle w:val="a3"/>
        <w:numPr>
          <w:ilvl w:val="0"/>
          <w:numId w:val="1"/>
        </w:numPr>
      </w:pPr>
      <w:r>
        <w:t>Ποια είναι η χρήση του επωαστικού κλιβάνου; (σελ. 79_80)</w:t>
      </w:r>
    </w:p>
    <w:p w:rsidR="003356E3" w:rsidRDefault="003356E3" w:rsidP="008F48DB">
      <w:pPr>
        <w:pStyle w:val="a3"/>
        <w:numPr>
          <w:ilvl w:val="0"/>
          <w:numId w:val="1"/>
        </w:numPr>
      </w:pPr>
      <w:r>
        <w:t xml:space="preserve">Ποια είναι η χρήση του ξηρού </w:t>
      </w:r>
      <w:proofErr w:type="spellStart"/>
      <w:r>
        <w:t>υδατόλουτρου</w:t>
      </w:r>
      <w:proofErr w:type="spellEnd"/>
      <w:r>
        <w:t xml:space="preserve">; (σελ. </w:t>
      </w:r>
      <w:r w:rsidR="006B3F8E">
        <w:t>82)</w:t>
      </w:r>
    </w:p>
    <w:p w:rsidR="006B3F8E" w:rsidRDefault="006B3F8E" w:rsidP="008F48DB">
      <w:pPr>
        <w:pStyle w:val="a3"/>
        <w:numPr>
          <w:ilvl w:val="0"/>
          <w:numId w:val="1"/>
        </w:numPr>
      </w:pPr>
      <w:r>
        <w:t xml:space="preserve">Σε ποιες περιπτώσεις χρησιμοποιείται η </w:t>
      </w:r>
      <w:proofErr w:type="spellStart"/>
      <w:r>
        <w:t>φυγόκεντριση</w:t>
      </w:r>
      <w:proofErr w:type="spellEnd"/>
      <w:r>
        <w:t>; (σελ 91)</w:t>
      </w:r>
    </w:p>
    <w:p w:rsidR="006B3F8E" w:rsidRDefault="006B3F8E" w:rsidP="008F48DB">
      <w:pPr>
        <w:pStyle w:val="a3"/>
        <w:numPr>
          <w:ilvl w:val="0"/>
          <w:numId w:val="1"/>
        </w:numPr>
      </w:pPr>
      <w:r>
        <w:t>Μ ε ποιο τρόπο μεταφέρουμε το μικροσκόπιο; (σε. 122)</w:t>
      </w:r>
    </w:p>
    <w:p w:rsidR="006B3F8E" w:rsidRDefault="006B3F8E" w:rsidP="006B3F8E">
      <w:r>
        <w:t>ΚΑΛΗ ΕΠΙΤΥΧΊΑ</w:t>
      </w:r>
    </w:p>
    <w:p w:rsidR="006B3F8E" w:rsidRDefault="006B3F8E" w:rsidP="006B3F8E"/>
    <w:p w:rsidR="00EF6773" w:rsidRDefault="00EF6773" w:rsidP="006B3F8E"/>
    <w:p w:rsidR="00EF6773" w:rsidRDefault="00EF6773" w:rsidP="006B3F8E"/>
    <w:p w:rsidR="00EF6773" w:rsidRDefault="00EF6773" w:rsidP="006B3F8E"/>
    <w:p w:rsidR="00EF6773" w:rsidRDefault="00EF6773" w:rsidP="006B3F8E"/>
    <w:p w:rsidR="00EF6773" w:rsidRDefault="00EF6773" w:rsidP="006B3F8E"/>
    <w:p w:rsidR="00EF6773" w:rsidRDefault="00EF6773" w:rsidP="006B3F8E"/>
    <w:p w:rsidR="00EF6773" w:rsidRDefault="00EF6773" w:rsidP="006B3F8E"/>
    <w:p w:rsidR="00EF6773" w:rsidRDefault="00EF6773" w:rsidP="006B3F8E"/>
    <w:p w:rsidR="00EF6773" w:rsidRDefault="00EF6773" w:rsidP="00EF6773"/>
    <w:p w:rsidR="00EF6773" w:rsidRDefault="00EF6773" w:rsidP="006B3F8E"/>
    <w:sectPr w:rsidR="00EF6773" w:rsidSect="00A63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2137"/>
    <w:multiLevelType w:val="hybridMultilevel"/>
    <w:tmpl w:val="C0169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A11B0"/>
    <w:multiLevelType w:val="hybridMultilevel"/>
    <w:tmpl w:val="49606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52F93"/>
    <w:multiLevelType w:val="hybridMultilevel"/>
    <w:tmpl w:val="AD24E1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01C2"/>
    <w:multiLevelType w:val="hybridMultilevel"/>
    <w:tmpl w:val="2612C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B6ADA"/>
    <w:multiLevelType w:val="hybridMultilevel"/>
    <w:tmpl w:val="F5D6BE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0CDF"/>
    <w:rsid w:val="003356E3"/>
    <w:rsid w:val="003E0CDF"/>
    <w:rsid w:val="005F7201"/>
    <w:rsid w:val="006B3F8E"/>
    <w:rsid w:val="008E2124"/>
    <w:rsid w:val="008F48DB"/>
    <w:rsid w:val="009200E9"/>
    <w:rsid w:val="00A6357F"/>
    <w:rsid w:val="00E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Αχιλλέας</cp:lastModifiedBy>
  <cp:revision>2</cp:revision>
  <dcterms:created xsi:type="dcterms:W3CDTF">2016-05-04T08:07:00Z</dcterms:created>
  <dcterms:modified xsi:type="dcterms:W3CDTF">2016-05-04T08:07:00Z</dcterms:modified>
</cp:coreProperties>
</file>